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000" w14:textId="35D42AC2" w:rsidR="00DE00B3" w:rsidRPr="008A6FDA" w:rsidRDefault="00BD0729" w:rsidP="00175D02">
      <w:pPr>
        <w:pStyle w:val="Heading1"/>
        <w:spacing w:before="120" w:after="120"/>
        <w:contextualSpacing w:val="0"/>
      </w:pPr>
      <w:r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518D5548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University of Washington Environmental Health &amp; Safe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shington Environmental Health &amp; Safety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858" w:rsidRPr="007B6858">
        <w:t>Earthquakes</w:t>
      </w:r>
    </w:p>
    <w:p w14:paraId="374DF803" w14:textId="77777777" w:rsidR="00EC4257" w:rsidRDefault="00EC4257" w:rsidP="00175D02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 w:rsidRPr="00EC4257">
        <w:rPr>
          <w:rFonts w:asciiTheme="minorHAnsi" w:hAnsiTheme="minorHAnsi" w:cstheme="minorHAnsi"/>
          <w:bCs/>
          <w:sz w:val="22"/>
        </w:rPr>
        <w:t>The danger and risks of earthquakes can be reduced if people know what actions to take before, during and after an earthquake.</w:t>
      </w:r>
    </w:p>
    <w:p w14:paraId="59348454" w14:textId="7D62185F" w:rsidR="005F1EC6" w:rsidRPr="000A75FA" w:rsidRDefault="00BD0729" w:rsidP="00175D02">
      <w:pPr>
        <w:spacing w:before="120" w:after="120"/>
        <w:jc w:val="center"/>
        <w:rPr>
          <w:rFonts w:asciiTheme="minorHAnsi" w:hAnsiTheme="minorHAnsi" w:cstheme="minorHAnsi"/>
          <w:bCs/>
          <w:i/>
          <w:iCs/>
          <w:sz w:val="22"/>
        </w:rPr>
      </w:pPr>
      <w:r w:rsidRPr="000A75FA">
        <w:rPr>
          <w:rFonts w:asciiTheme="minorHAnsi" w:hAnsiTheme="minorHAnsi" w:cstheme="minorHAnsi"/>
          <w:bCs/>
          <w:i/>
          <w:iCs/>
          <w:sz w:val="22"/>
        </w:rPr>
        <w:t>The University provides the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 following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instructions to help UW personnel, students and visitors prepare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for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respond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ing to </w:t>
      </w:r>
      <w:r w:rsidR="006464DF">
        <w:rPr>
          <w:rFonts w:asciiTheme="minorHAnsi" w:hAnsiTheme="minorHAnsi" w:cstheme="minorHAnsi"/>
          <w:bCs/>
          <w:i/>
          <w:iCs/>
          <w:sz w:val="22"/>
        </w:rPr>
        <w:t xml:space="preserve">an 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emergenc</w:t>
      </w:r>
      <w:r w:rsidR="006464DF">
        <w:rPr>
          <w:rFonts w:asciiTheme="minorHAnsi" w:hAnsiTheme="minorHAnsi" w:cstheme="minorHAnsi"/>
          <w:bCs/>
          <w:i/>
          <w:iCs/>
          <w:sz w:val="22"/>
        </w:rPr>
        <w:t>y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8A6FDA">
        <w:rPr>
          <w:rFonts w:asciiTheme="minorHAnsi" w:hAnsiTheme="minorHAnsi" w:cstheme="minorHAnsi"/>
          <w:bCs/>
          <w:i/>
          <w:iCs/>
          <w:sz w:val="22"/>
        </w:rPr>
        <w:t>on the Seattle campus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>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University units and departments</w:t>
      </w:r>
      <w:r w:rsidR="00252A36" w:rsidRPr="000A75FA">
        <w:rPr>
          <w:rFonts w:asciiTheme="minorHAnsi" w:hAnsiTheme="minorHAnsi" w:cstheme="minorHAnsi"/>
          <w:bCs/>
          <w:i/>
          <w:iCs/>
          <w:sz w:val="22"/>
        </w:rPr>
        <w:t xml:space="preserve"> can modify these instructions </w:t>
      </w:r>
      <w:r w:rsidR="006464DF" w:rsidRPr="000A75FA">
        <w:rPr>
          <w:rFonts w:asciiTheme="minorHAnsi" w:hAnsiTheme="minorHAnsi" w:cstheme="minorHAnsi"/>
          <w:bCs/>
          <w:i/>
          <w:iCs/>
          <w:sz w:val="22"/>
        </w:rPr>
        <w:t>for their specific location(s) and add them to their Fire Safety and Evacuation Plans.</w:t>
      </w:r>
      <w:r w:rsidRPr="000A75FA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E6DA61" w14:textId="4DC790DF" w:rsidR="00D36004" w:rsidRPr="000A75FA" w:rsidRDefault="00C66FA9" w:rsidP="00175D02">
      <w:pPr>
        <w:pStyle w:val="Heading2"/>
        <w:spacing w:before="120" w:after="120"/>
        <w:rPr>
          <w:b w:val="0"/>
        </w:rPr>
      </w:pPr>
      <w:r w:rsidRPr="000A75FA">
        <w:t>If</w:t>
      </w:r>
      <w:r w:rsidR="001A65BF" w:rsidRPr="001A65BF">
        <w:t xml:space="preserve"> </w:t>
      </w:r>
      <w:r w:rsidR="00175D02">
        <w:t xml:space="preserve">YOU ARE </w:t>
      </w:r>
      <w:r w:rsidR="001A65BF" w:rsidRPr="001A65BF">
        <w:t>Inside a Building</w:t>
      </w:r>
    </w:p>
    <w:p w14:paraId="5D84F29E" w14:textId="7DFA98FA" w:rsidR="00852BD3" w:rsidRPr="00852BD3" w:rsidRDefault="00852BD3" w:rsidP="00175D02">
      <w:pPr>
        <w:pStyle w:val="ListParagraph"/>
        <w:numPr>
          <w:ilvl w:val="0"/>
          <w:numId w:val="4"/>
        </w:numPr>
        <w:spacing w:before="80" w:after="80"/>
        <w:contextualSpacing w:val="0"/>
        <w:rPr>
          <w:rFonts w:asciiTheme="minorHAnsi" w:eastAsia="Times New Roman" w:hAnsiTheme="minorHAnsi" w:cstheme="minorHAnsi"/>
          <w:b/>
          <w:sz w:val="22"/>
        </w:rPr>
      </w:pPr>
      <w:r w:rsidRPr="00852BD3">
        <w:rPr>
          <w:rFonts w:asciiTheme="minorHAnsi" w:eastAsia="Times New Roman" w:hAnsiTheme="minorHAnsi" w:cstheme="minorHAnsi"/>
          <w:b/>
          <w:sz w:val="22"/>
        </w:rPr>
        <w:t>Drop, cover and hold</w:t>
      </w:r>
      <w:r w:rsidR="009D5748">
        <w:rPr>
          <w:rFonts w:asciiTheme="minorHAnsi" w:eastAsia="Times New Roman" w:hAnsiTheme="minorHAnsi" w:cstheme="minorHAnsi"/>
          <w:b/>
          <w:sz w:val="22"/>
        </w:rPr>
        <w:t>:</w:t>
      </w:r>
    </w:p>
    <w:p w14:paraId="3D7955BA" w14:textId="5BB1AB1D" w:rsidR="00852BD3" w:rsidRPr="00175D02" w:rsidRDefault="00852BD3" w:rsidP="00243C7C">
      <w:pPr>
        <w:pStyle w:val="head3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5D02">
        <w:rPr>
          <w:rFonts w:asciiTheme="minorHAnsi" w:hAnsiTheme="minorHAnsi" w:cstheme="minorHAnsi"/>
          <w:b w:val="0"/>
          <w:bCs/>
          <w:sz w:val="22"/>
          <w:szCs w:val="22"/>
        </w:rPr>
        <w:t>Under a desk, table, or chair</w:t>
      </w:r>
    </w:p>
    <w:p w14:paraId="72DA89D9" w14:textId="4AF8DC44" w:rsidR="00852BD3" w:rsidRPr="00175D02" w:rsidRDefault="00852BD3" w:rsidP="00243C7C">
      <w:pPr>
        <w:pStyle w:val="head3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5D02">
        <w:rPr>
          <w:rFonts w:asciiTheme="minorHAnsi" w:hAnsiTheme="minorHAnsi" w:cstheme="minorHAnsi"/>
          <w:b w:val="0"/>
          <w:bCs/>
          <w:sz w:val="22"/>
          <w:szCs w:val="22"/>
        </w:rPr>
        <w:t xml:space="preserve">In a corner or along the wall in a hallway away from windows  </w:t>
      </w:r>
    </w:p>
    <w:p w14:paraId="44E73C66" w14:textId="751E2E47" w:rsidR="00852BD3" w:rsidRPr="00175D02" w:rsidRDefault="00852BD3" w:rsidP="00243C7C">
      <w:pPr>
        <w:pStyle w:val="head3"/>
        <w:numPr>
          <w:ilvl w:val="1"/>
          <w:numId w:val="4"/>
        </w:numPr>
        <w:spacing w:line="24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5D02">
        <w:rPr>
          <w:rFonts w:asciiTheme="minorHAnsi" w:hAnsiTheme="minorHAnsi" w:cstheme="minorHAnsi"/>
          <w:b w:val="0"/>
          <w:bCs/>
          <w:sz w:val="22"/>
          <w:szCs w:val="22"/>
        </w:rPr>
        <w:t>Near structurally strong locations such as a hall by a pillar</w:t>
      </w:r>
    </w:p>
    <w:p w14:paraId="6A9AB3EA" w14:textId="77777777" w:rsidR="00852BD3" w:rsidRPr="00852BD3" w:rsidRDefault="00852BD3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852BD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243C7C">
        <w:rPr>
          <w:rFonts w:asciiTheme="minorHAnsi" w:hAnsiTheme="minorHAnsi" w:cstheme="minorHAnsi"/>
          <w:b/>
          <w:i/>
          <w:iCs/>
          <w:sz w:val="22"/>
          <w:szCs w:val="22"/>
        </w:rPr>
        <w:t>not</w:t>
      </w:r>
      <w:r w:rsidRPr="00852BD3">
        <w:rPr>
          <w:rFonts w:asciiTheme="minorHAnsi" w:hAnsiTheme="minorHAnsi" w:cstheme="minorHAnsi"/>
          <w:b/>
          <w:sz w:val="22"/>
          <w:szCs w:val="22"/>
        </w:rPr>
        <w:t xml:space="preserve"> use the elevators.</w:t>
      </w:r>
    </w:p>
    <w:p w14:paraId="4BF4F8D1" w14:textId="77777777" w:rsidR="00852BD3" w:rsidRPr="00852BD3" w:rsidRDefault="00852BD3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bCs/>
          <w:sz w:val="22"/>
          <w:szCs w:val="22"/>
        </w:rPr>
      </w:pPr>
      <w:r w:rsidRPr="00852BD3">
        <w:rPr>
          <w:rFonts w:asciiTheme="minorHAnsi" w:hAnsiTheme="minorHAnsi" w:cstheme="minorHAnsi"/>
          <w:b/>
          <w:sz w:val="22"/>
          <w:szCs w:val="22"/>
        </w:rPr>
        <w:t>Watch for falling objects</w:t>
      </w:r>
      <w:r w:rsidRPr="00852BD3">
        <w:rPr>
          <w:rFonts w:asciiTheme="minorHAnsi" w:hAnsiTheme="minorHAnsi" w:cstheme="minorHAnsi"/>
          <w:bCs/>
          <w:sz w:val="22"/>
          <w:szCs w:val="22"/>
        </w:rPr>
        <w:t xml:space="preserve"> such as light fixtures, bookcases, cabinets, shelves, and other furniture that might slide or topple.  </w:t>
      </w:r>
    </w:p>
    <w:p w14:paraId="0FFA377B" w14:textId="77777777" w:rsidR="00852BD3" w:rsidRPr="00852BD3" w:rsidRDefault="00852BD3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852BD3">
        <w:rPr>
          <w:rFonts w:asciiTheme="minorHAnsi" w:hAnsiTheme="minorHAnsi" w:cstheme="minorHAnsi"/>
          <w:b/>
          <w:sz w:val="22"/>
          <w:szCs w:val="22"/>
        </w:rPr>
        <w:t xml:space="preserve">Stay away from windows.  </w:t>
      </w:r>
    </w:p>
    <w:p w14:paraId="2570E09D" w14:textId="64446DC6" w:rsidR="00852BD3" w:rsidRPr="00175D02" w:rsidRDefault="00852BD3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sz w:val="22"/>
          <w:szCs w:val="22"/>
        </w:rPr>
      </w:pPr>
      <w:r w:rsidRPr="00852BD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175D02">
        <w:rPr>
          <w:rFonts w:asciiTheme="minorHAnsi" w:hAnsiTheme="minorHAnsi" w:cstheme="minorHAnsi"/>
          <w:b/>
          <w:i/>
          <w:iCs/>
          <w:sz w:val="22"/>
          <w:szCs w:val="22"/>
        </w:rPr>
        <w:t>not</w:t>
      </w:r>
      <w:r w:rsidRPr="00852BD3">
        <w:rPr>
          <w:rFonts w:asciiTheme="minorHAnsi" w:hAnsiTheme="minorHAnsi" w:cstheme="minorHAnsi"/>
          <w:b/>
          <w:sz w:val="22"/>
          <w:szCs w:val="22"/>
        </w:rPr>
        <w:t xml:space="preserve"> run outside.</w:t>
      </w:r>
      <w:r w:rsidRPr="00852BD3">
        <w:rPr>
          <w:rFonts w:asciiTheme="minorHAnsi" w:hAnsiTheme="minorHAnsi" w:cstheme="minorHAnsi"/>
          <w:bCs/>
          <w:sz w:val="22"/>
          <w:szCs w:val="22"/>
        </w:rPr>
        <w:t xml:space="preserve">  Exits may be damaged and the building's exterior brick, tile, and decorations may be falling off. Be cautious; maintain awareness of your surroundings</w:t>
      </w:r>
      <w:r w:rsidRPr="00852BD3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72A83761" w14:textId="2D69529E" w:rsidR="00031B78" w:rsidRPr="006464DF" w:rsidRDefault="005F1EC6" w:rsidP="00175D02">
      <w:pPr>
        <w:pStyle w:val="Heading2"/>
        <w:spacing w:before="120" w:after="120"/>
      </w:pPr>
      <w:r w:rsidRPr="006464DF">
        <w:t>I</w:t>
      </w:r>
      <w:r w:rsidR="003E5775" w:rsidRPr="006464DF">
        <w:t>f</w:t>
      </w:r>
      <w:r w:rsidR="00D3512D" w:rsidRPr="00D3512D">
        <w:t xml:space="preserve"> </w:t>
      </w:r>
      <w:r w:rsidR="00175D02">
        <w:t xml:space="preserve">YOU ARE </w:t>
      </w:r>
      <w:r w:rsidR="00D3512D" w:rsidRPr="00D3512D">
        <w:t>Outside a Building</w:t>
      </w:r>
      <w:r w:rsidR="003E5775" w:rsidRPr="006464DF">
        <w:t xml:space="preserve"> </w:t>
      </w:r>
    </w:p>
    <w:p w14:paraId="658994F7" w14:textId="3B312ADA" w:rsidR="00A81E90" w:rsidRPr="00175D02" w:rsidRDefault="00A81E90" w:rsidP="00175D02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eastAsia="Times New Roman" w:hAnsiTheme="minorHAnsi" w:cstheme="minorHAnsi"/>
          <w:b/>
          <w:color w:val="000000"/>
          <w:sz w:val="22"/>
        </w:rPr>
      </w:pP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 xml:space="preserve">Stay outside.  </w:t>
      </w:r>
      <w:r w:rsidRPr="00175D02">
        <w:rPr>
          <w:rFonts w:asciiTheme="minorHAnsi" w:eastAsia="Times New Roman" w:hAnsiTheme="minorHAnsi" w:cstheme="minorHAnsi"/>
          <w:bCs/>
          <w:color w:val="000000"/>
          <w:sz w:val="22"/>
        </w:rPr>
        <w:t>Stay clear of electrical wires, poles, trees,</w:t>
      </w: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 xml:space="preserve"> </w:t>
      </w:r>
      <w:r w:rsidRPr="00A81E90">
        <w:rPr>
          <w:rFonts w:asciiTheme="minorHAnsi" w:eastAsia="Times New Roman" w:hAnsiTheme="minorHAnsi" w:cstheme="minorHAnsi"/>
          <w:bCs/>
          <w:color w:val="000000"/>
          <w:sz w:val="22"/>
        </w:rPr>
        <w:t>or anything that might fall</w:t>
      </w: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>.</w:t>
      </w:r>
    </w:p>
    <w:p w14:paraId="0A893085" w14:textId="18020EC6" w:rsidR="00A81E90" w:rsidRDefault="00A81E90" w:rsidP="00175D02">
      <w:pPr>
        <w:pStyle w:val="Heading2"/>
        <w:spacing w:before="120" w:after="120"/>
      </w:pPr>
      <w:r w:rsidRPr="00A81E90">
        <w:t>After a Major Earthquake</w:t>
      </w:r>
      <w:r w:rsidR="007D1E38">
        <w:t xml:space="preserve"> (magnitude 7.0 and above)</w:t>
      </w:r>
    </w:p>
    <w:p w14:paraId="40758EE3" w14:textId="615D1194" w:rsidR="007D1E38" w:rsidRPr="00243C7C" w:rsidRDefault="00A81E90" w:rsidP="00175D02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Theme="minorHAnsi" w:eastAsia="Times New Roman" w:hAnsiTheme="minorHAnsi" w:cstheme="minorHAnsi"/>
          <w:b/>
          <w:color w:val="000000"/>
          <w:sz w:val="22"/>
        </w:rPr>
      </w:pP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 xml:space="preserve">Check for injuries to people in your area. </w:t>
      </w:r>
      <w:r w:rsidRPr="00A81E90">
        <w:rPr>
          <w:rFonts w:asciiTheme="minorHAnsi" w:eastAsia="Times New Roman" w:hAnsiTheme="minorHAnsi" w:cstheme="minorHAnsi"/>
          <w:bCs/>
          <w:color w:val="000000"/>
          <w:sz w:val="22"/>
        </w:rPr>
        <w:t xml:space="preserve">Do not attempt to move seriously injured persons unless they are in immediate danger. </w:t>
      </w: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>Provide first aid</w:t>
      </w:r>
      <w:r w:rsidRPr="00A81E90">
        <w:rPr>
          <w:rFonts w:asciiTheme="minorHAnsi" w:eastAsia="Times New Roman" w:hAnsiTheme="minorHAnsi" w:cstheme="minorHAnsi"/>
          <w:bCs/>
          <w:color w:val="000000"/>
          <w:sz w:val="22"/>
        </w:rPr>
        <w:t xml:space="preserve"> </w:t>
      </w:r>
      <w:r w:rsidR="00FB3731">
        <w:rPr>
          <w:rFonts w:asciiTheme="minorHAnsi" w:eastAsia="Times New Roman" w:hAnsiTheme="minorHAnsi" w:cstheme="minorHAnsi"/>
          <w:bCs/>
          <w:color w:val="000000"/>
          <w:sz w:val="22"/>
        </w:rPr>
        <w:t>(</w:t>
      </w:r>
      <w:r w:rsidRPr="00A81E90">
        <w:rPr>
          <w:rFonts w:asciiTheme="minorHAnsi" w:eastAsia="Times New Roman" w:hAnsiTheme="minorHAnsi" w:cstheme="minorHAnsi"/>
          <w:bCs/>
          <w:color w:val="000000"/>
          <w:sz w:val="22"/>
        </w:rPr>
        <w:t xml:space="preserve">if </w:t>
      </w:r>
      <w:r w:rsidR="00FB3731">
        <w:rPr>
          <w:rFonts w:asciiTheme="minorHAnsi" w:eastAsia="Times New Roman" w:hAnsiTheme="minorHAnsi" w:cstheme="minorHAnsi"/>
          <w:bCs/>
          <w:color w:val="000000"/>
          <w:sz w:val="22"/>
        </w:rPr>
        <w:t xml:space="preserve">you are </w:t>
      </w:r>
      <w:r w:rsidRPr="00A81E90">
        <w:rPr>
          <w:rFonts w:asciiTheme="minorHAnsi" w:eastAsia="Times New Roman" w:hAnsiTheme="minorHAnsi" w:cstheme="minorHAnsi"/>
          <w:bCs/>
          <w:color w:val="000000"/>
          <w:sz w:val="22"/>
        </w:rPr>
        <w:t>qualified</w:t>
      </w:r>
      <w:r w:rsidR="00FB3731">
        <w:rPr>
          <w:rFonts w:asciiTheme="minorHAnsi" w:eastAsia="Times New Roman" w:hAnsiTheme="minorHAnsi" w:cstheme="minorHAnsi"/>
          <w:bCs/>
          <w:color w:val="000000"/>
          <w:sz w:val="22"/>
        </w:rPr>
        <w:t>)</w:t>
      </w:r>
      <w:r w:rsidR="007D1E38">
        <w:rPr>
          <w:rFonts w:asciiTheme="minorHAnsi" w:eastAsia="Times New Roman" w:hAnsiTheme="minorHAnsi" w:cstheme="minorHAnsi"/>
          <w:bCs/>
          <w:color w:val="000000"/>
          <w:sz w:val="22"/>
        </w:rPr>
        <w:t>.</w:t>
      </w:r>
    </w:p>
    <w:p w14:paraId="0522AC7D" w14:textId="413477C8" w:rsidR="00A81E90" w:rsidRPr="00A81E90" w:rsidRDefault="00A81E90" w:rsidP="00175D02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Theme="minorHAnsi" w:eastAsia="Times New Roman" w:hAnsiTheme="minorHAnsi" w:cstheme="minorHAnsi"/>
          <w:b/>
          <w:color w:val="000000"/>
          <w:sz w:val="22"/>
        </w:rPr>
      </w:pPr>
      <w:r w:rsidRPr="00A81E90">
        <w:rPr>
          <w:rFonts w:asciiTheme="minorHAnsi" w:eastAsia="Times New Roman" w:hAnsiTheme="minorHAnsi" w:cstheme="minorHAnsi"/>
          <w:bCs/>
          <w:color w:val="000000"/>
          <w:sz w:val="22"/>
        </w:rPr>
        <w:t xml:space="preserve"> </w:t>
      </w:r>
      <w:r w:rsidR="007D1E38">
        <w:rPr>
          <w:rFonts w:asciiTheme="minorHAnsi" w:eastAsia="Times New Roman" w:hAnsiTheme="minorHAnsi" w:cstheme="minorHAnsi"/>
          <w:b/>
          <w:color w:val="000000"/>
          <w:sz w:val="22"/>
        </w:rPr>
        <w:t>C</w:t>
      </w: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>all 9</w:t>
      </w:r>
      <w:r w:rsidR="005C12EE">
        <w:rPr>
          <w:rFonts w:asciiTheme="minorHAnsi" w:eastAsia="Times New Roman" w:hAnsiTheme="minorHAnsi" w:cstheme="minorHAnsi"/>
          <w:b/>
          <w:color w:val="000000"/>
          <w:sz w:val="22"/>
        </w:rPr>
        <w:t>-</w:t>
      </w: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>1</w:t>
      </w:r>
      <w:r w:rsidR="005C12EE">
        <w:rPr>
          <w:rFonts w:asciiTheme="minorHAnsi" w:eastAsia="Times New Roman" w:hAnsiTheme="minorHAnsi" w:cstheme="minorHAnsi"/>
          <w:b/>
          <w:color w:val="000000"/>
          <w:sz w:val="22"/>
        </w:rPr>
        <w:t>-</w:t>
      </w:r>
      <w:r w:rsidRPr="00A81E90">
        <w:rPr>
          <w:rFonts w:asciiTheme="minorHAnsi" w:eastAsia="Times New Roman" w:hAnsiTheme="minorHAnsi" w:cstheme="minorHAnsi"/>
          <w:b/>
          <w:color w:val="000000"/>
          <w:sz w:val="22"/>
        </w:rPr>
        <w:t>1.</w:t>
      </w:r>
      <w:r w:rsidRPr="00A81E90">
        <w:rPr>
          <w:rFonts w:asciiTheme="minorHAnsi" w:eastAsia="Times New Roman" w:hAnsiTheme="minorHAnsi" w:cstheme="minorHAnsi"/>
          <w:bCs/>
          <w:color w:val="000000"/>
          <w:sz w:val="22"/>
        </w:rPr>
        <w:t xml:space="preserve"> Emergency services </w:t>
      </w:r>
      <w:r w:rsidRPr="00243C7C">
        <w:rPr>
          <w:rFonts w:asciiTheme="minorHAnsi" w:eastAsia="Times New Roman" w:hAnsiTheme="minorHAnsi" w:cstheme="minorHAnsi"/>
          <w:bCs/>
          <w:color w:val="000000"/>
          <w:sz w:val="22"/>
        </w:rPr>
        <w:t>may not be able to respond for up to 72 hours.</w:t>
      </w:r>
    </w:p>
    <w:p w14:paraId="24BC35AE" w14:textId="747344C8" w:rsidR="00A81E90" w:rsidRPr="00A81E90" w:rsidRDefault="00A81E90" w:rsidP="00175D02">
      <w:pPr>
        <w:pStyle w:val="ListParagraph"/>
        <w:numPr>
          <w:ilvl w:val="0"/>
          <w:numId w:val="3"/>
        </w:numPr>
        <w:spacing w:before="80" w:after="80"/>
        <w:contextualSpacing w:val="0"/>
        <w:rPr>
          <w:rFonts w:asciiTheme="minorHAnsi" w:eastAsia="Times New Roman" w:hAnsiTheme="minorHAnsi" w:cstheme="minorHAnsi"/>
          <w:b/>
          <w:color w:val="000000"/>
          <w:sz w:val="22"/>
        </w:rPr>
      </w:pPr>
      <w:r w:rsidRPr="00A81E90">
        <w:rPr>
          <w:rFonts w:asciiTheme="minorHAnsi" w:hAnsiTheme="minorHAnsi" w:cstheme="minorHAnsi"/>
          <w:b/>
          <w:bCs/>
          <w:sz w:val="22"/>
        </w:rPr>
        <w:t>Avoid areas of</w:t>
      </w:r>
      <w:r w:rsidRPr="00A81E90">
        <w:rPr>
          <w:rFonts w:asciiTheme="minorHAnsi" w:hAnsiTheme="minorHAnsi" w:cstheme="minorHAnsi"/>
          <w:sz w:val="22"/>
        </w:rPr>
        <w:t xml:space="preserve"> hazardous material spills, gas leaks, fires, and fallen objects. </w:t>
      </w:r>
    </w:p>
    <w:p w14:paraId="63642103" w14:textId="77777777" w:rsidR="00A81E90" w:rsidRPr="00A81E90" w:rsidRDefault="00A81E90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 w:rsidRPr="00A81E90">
        <w:rPr>
          <w:rFonts w:asciiTheme="minorHAnsi" w:hAnsiTheme="minorHAnsi" w:cstheme="minorHAnsi"/>
          <w:b/>
          <w:bCs/>
          <w:sz w:val="22"/>
          <w:szCs w:val="22"/>
        </w:rPr>
        <w:t>Turn off ignition and heat sources</w:t>
      </w:r>
      <w:r w:rsidRPr="00A81E90">
        <w:rPr>
          <w:rFonts w:asciiTheme="minorHAnsi" w:hAnsiTheme="minorHAnsi" w:cstheme="minorHAnsi"/>
          <w:sz w:val="22"/>
          <w:szCs w:val="22"/>
        </w:rPr>
        <w:t xml:space="preserve"> if it is safe to do so.</w:t>
      </w:r>
    </w:p>
    <w:p w14:paraId="135350E6" w14:textId="5CC11D58" w:rsidR="00A81E90" w:rsidRPr="00A81E90" w:rsidRDefault="00A81E90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 w:rsidRPr="00A81E90">
        <w:rPr>
          <w:rFonts w:asciiTheme="minorHAnsi" w:hAnsiTheme="minorHAnsi" w:cstheme="minorHAnsi"/>
          <w:b/>
          <w:bCs/>
          <w:sz w:val="22"/>
          <w:szCs w:val="22"/>
        </w:rPr>
        <w:t>Exit the building</w:t>
      </w:r>
      <w:r w:rsidRPr="00A81E90">
        <w:rPr>
          <w:rFonts w:asciiTheme="minorHAnsi" w:hAnsiTheme="minorHAnsi" w:cstheme="minorHAnsi"/>
          <w:sz w:val="22"/>
          <w:szCs w:val="22"/>
        </w:rPr>
        <w:t xml:space="preserve"> if structurally damaged, taking emergency/first-aid kit and personal belongings.  Go to your evacuation assembly point. Report building damages and potentially hazardous conditions using the </w:t>
      </w:r>
      <w:hyperlink r:id="rId8" w:history="1">
        <w:r w:rsidR="005C12EE" w:rsidRPr="00243C7C">
          <w:rPr>
            <w:rFonts w:ascii="Calibri" w:eastAsiaTheme="minorHAnsi" w:hAnsi="Calibri" w:cs="Raavi"/>
            <w:color w:val="0563C1" w:themeColor="hyperlink"/>
            <w:u w:val="single"/>
          </w:rPr>
          <w:t>Post-Earthquake Checklist</w:t>
        </w:r>
      </w:hyperlink>
      <w:r w:rsidR="005C12EE" w:rsidRPr="00243C7C">
        <w:rPr>
          <w:rFonts w:ascii="Calibri" w:eastAsiaTheme="minorHAnsi" w:hAnsi="Calibri" w:cs="Raavi"/>
          <w:color w:val="0563C1" w:themeColor="hyperlink"/>
          <w:sz w:val="22"/>
          <w:szCs w:val="22"/>
          <w:u w:val="single"/>
        </w:rPr>
        <w:t>.</w:t>
      </w:r>
    </w:p>
    <w:p w14:paraId="7E53551A" w14:textId="4D8E9645" w:rsidR="00A81E90" w:rsidRPr="00A81E90" w:rsidRDefault="00A81E90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 w:rsidRPr="00A81E90">
        <w:rPr>
          <w:rFonts w:asciiTheme="minorHAnsi" w:hAnsiTheme="minorHAnsi" w:cstheme="minorHAnsi"/>
          <w:b/>
          <w:bCs/>
          <w:sz w:val="22"/>
          <w:szCs w:val="22"/>
        </w:rPr>
        <w:t>Do not re-enter a damaged building</w:t>
      </w:r>
      <w:r w:rsidRPr="00A81E90">
        <w:rPr>
          <w:rFonts w:asciiTheme="minorHAnsi" w:hAnsiTheme="minorHAnsi" w:cstheme="minorHAnsi"/>
          <w:sz w:val="22"/>
          <w:szCs w:val="22"/>
        </w:rPr>
        <w:t xml:space="preserve"> until it has been declared safe by the University’s </w:t>
      </w:r>
      <w:r w:rsidR="005C12EE" w:rsidRPr="005C12EE">
        <w:rPr>
          <w:rFonts w:asciiTheme="minorHAnsi" w:hAnsiTheme="minorHAnsi" w:cstheme="minorHAnsi"/>
          <w:sz w:val="22"/>
          <w:szCs w:val="22"/>
        </w:rPr>
        <w:t>Seismic building inspections</w:t>
      </w:r>
      <w:r w:rsidRPr="00A81E9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A81E90">
          <w:rPr>
            <w:rFonts w:ascii="Calibri" w:eastAsiaTheme="minorHAnsi" w:hAnsi="Calibri" w:cs="Raavi"/>
            <w:color w:val="0563C1" w:themeColor="hyperlink"/>
            <w:sz w:val="22"/>
            <w:szCs w:val="22"/>
            <w:u w:val="single"/>
          </w:rPr>
          <w:t>(ATC)-20</w:t>
        </w:r>
      </w:hyperlink>
      <w:r w:rsidRPr="00A81E90">
        <w:rPr>
          <w:rFonts w:asciiTheme="minorHAnsi" w:hAnsiTheme="minorHAnsi" w:cstheme="minorHAnsi"/>
          <w:sz w:val="22"/>
          <w:szCs w:val="22"/>
        </w:rPr>
        <w:t xml:space="preserve"> teams or other trained professionals.</w:t>
      </w:r>
    </w:p>
    <w:p w14:paraId="2DC87868" w14:textId="548C2CA0" w:rsidR="0004649A" w:rsidRPr="00A81E90" w:rsidRDefault="00A81E90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A81E90">
        <w:rPr>
          <w:rFonts w:asciiTheme="minorHAnsi" w:hAnsiTheme="minorHAnsi" w:cstheme="minorHAnsi"/>
          <w:b/>
          <w:bCs/>
          <w:sz w:val="22"/>
          <w:szCs w:val="22"/>
        </w:rPr>
        <w:t>Expect aftershocks</w:t>
      </w:r>
      <w:r w:rsidR="009D5748">
        <w:rPr>
          <w:rFonts w:asciiTheme="minorHAnsi" w:hAnsiTheme="minorHAnsi" w:cstheme="minorHAnsi"/>
          <w:sz w:val="22"/>
          <w:szCs w:val="22"/>
        </w:rPr>
        <w:t xml:space="preserve"> (i.e., smaller earthquakes that follow a larger one)</w:t>
      </w:r>
      <w:r w:rsidR="00175D0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AFD0AA" w14:textId="41CEC018" w:rsidR="00A81E90" w:rsidRDefault="00A81E90" w:rsidP="00175D02">
      <w:pPr>
        <w:pStyle w:val="Heading2"/>
        <w:spacing w:before="120" w:after="120"/>
      </w:pPr>
      <w:r w:rsidRPr="00A81E90">
        <w:t>After a Minor Earthquake</w:t>
      </w:r>
      <w:r w:rsidR="007D1E38">
        <w:t xml:space="preserve"> (Below 7.0 magnitude)</w:t>
      </w:r>
    </w:p>
    <w:p w14:paraId="15F83101" w14:textId="77777777" w:rsidR="00A81E90" w:rsidRPr="00A81E90" w:rsidRDefault="00A81E90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</w:rPr>
      </w:pPr>
      <w:r w:rsidRPr="00A81E90">
        <w:rPr>
          <w:rFonts w:asciiTheme="minorHAnsi" w:hAnsiTheme="minorHAnsi" w:cstheme="minorHAnsi"/>
          <w:b/>
          <w:bCs/>
          <w:sz w:val="22"/>
        </w:rPr>
        <w:t>Restore calm</w:t>
      </w:r>
      <w:r w:rsidRPr="00A81E90">
        <w:rPr>
          <w:rFonts w:asciiTheme="minorHAnsi" w:hAnsiTheme="minorHAnsi" w:cstheme="minorHAnsi"/>
          <w:sz w:val="22"/>
        </w:rPr>
        <w:t xml:space="preserve"> to those around you, if possible.</w:t>
      </w:r>
    </w:p>
    <w:p w14:paraId="6D7CBFCA" w14:textId="3C800775" w:rsidR="00A81E90" w:rsidRPr="00A81E90" w:rsidRDefault="00A81E90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 w:rsidRPr="00A81E90">
        <w:rPr>
          <w:rFonts w:asciiTheme="minorHAnsi" w:hAnsiTheme="minorHAnsi" w:cstheme="minorHAnsi"/>
          <w:b/>
          <w:bCs/>
          <w:sz w:val="22"/>
        </w:rPr>
        <w:t xml:space="preserve">Examine your </w:t>
      </w:r>
      <w:r w:rsidRPr="00A81E90">
        <w:rPr>
          <w:rFonts w:asciiTheme="minorHAnsi" w:hAnsiTheme="minorHAnsi" w:cstheme="minorHAnsi"/>
          <w:b/>
          <w:bCs/>
          <w:sz w:val="22"/>
          <w:szCs w:val="22"/>
        </w:rPr>
        <w:t>area for damage</w:t>
      </w:r>
      <w:r w:rsidRPr="00A81E90">
        <w:rPr>
          <w:rFonts w:asciiTheme="minorHAnsi" w:hAnsiTheme="minorHAnsi" w:cstheme="minorHAnsi"/>
          <w:sz w:val="22"/>
          <w:szCs w:val="22"/>
        </w:rPr>
        <w:t>. Staff members may use the</w:t>
      </w:r>
      <w:r w:rsidR="005C12EE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5C12EE" w:rsidRPr="00243C7C">
          <w:rPr>
            <w:rFonts w:ascii="Calibri" w:eastAsiaTheme="minorHAnsi" w:hAnsi="Calibri" w:cs="Raavi"/>
            <w:color w:val="0563C1" w:themeColor="hyperlink"/>
            <w:u w:val="single"/>
          </w:rPr>
          <w:t>Post-Earthquake Checklist</w:t>
        </w:r>
      </w:hyperlink>
      <w:r w:rsidR="005C12EE" w:rsidRPr="005C12EE">
        <w:rPr>
          <w:rFonts w:asciiTheme="minorHAnsi" w:hAnsiTheme="minorHAnsi" w:cstheme="minorHAnsi"/>
          <w:sz w:val="22"/>
          <w:szCs w:val="22"/>
        </w:rPr>
        <w:t xml:space="preserve"> </w:t>
      </w:r>
      <w:r w:rsidRPr="00A81E90">
        <w:rPr>
          <w:rFonts w:asciiTheme="minorHAnsi" w:hAnsiTheme="minorHAnsi" w:cstheme="minorHAnsi"/>
          <w:sz w:val="22"/>
          <w:szCs w:val="22"/>
        </w:rPr>
        <w:t>to make an initial assessment as to whether the building should remain occupied.</w:t>
      </w:r>
    </w:p>
    <w:p w14:paraId="65D68CB6" w14:textId="3B97CA24" w:rsidR="00A81E90" w:rsidRPr="00A81E90" w:rsidRDefault="00A81E90" w:rsidP="00175D02">
      <w:pPr>
        <w:pStyle w:val="NormalWeb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 w:rsidRPr="00A81E90">
        <w:rPr>
          <w:rFonts w:asciiTheme="minorHAnsi" w:hAnsiTheme="minorHAnsi" w:cstheme="minorHAnsi"/>
          <w:b/>
          <w:bCs/>
          <w:sz w:val="22"/>
          <w:szCs w:val="22"/>
        </w:rPr>
        <w:t>If obvious structural damage is identified</w:t>
      </w:r>
      <w:r w:rsidRPr="00A81E90">
        <w:rPr>
          <w:rFonts w:asciiTheme="minorHAnsi" w:hAnsiTheme="minorHAnsi" w:cstheme="minorHAnsi"/>
          <w:sz w:val="22"/>
          <w:szCs w:val="22"/>
        </w:rPr>
        <w:t>, evacuate the building and report observations to U</w:t>
      </w:r>
      <w:r w:rsidR="005C12EE">
        <w:rPr>
          <w:rFonts w:asciiTheme="minorHAnsi" w:hAnsiTheme="minorHAnsi" w:cstheme="minorHAnsi"/>
          <w:sz w:val="22"/>
          <w:szCs w:val="22"/>
        </w:rPr>
        <w:t>W</w:t>
      </w:r>
      <w:r w:rsidRPr="00A81E90">
        <w:rPr>
          <w:rFonts w:asciiTheme="minorHAnsi" w:hAnsiTheme="minorHAnsi" w:cstheme="minorHAnsi"/>
          <w:sz w:val="22"/>
          <w:szCs w:val="22"/>
        </w:rPr>
        <w:t xml:space="preserve"> Police</w:t>
      </w:r>
      <w:r w:rsidR="005C12EE">
        <w:rPr>
          <w:rFonts w:asciiTheme="minorHAnsi" w:hAnsiTheme="minorHAnsi" w:cstheme="minorHAnsi"/>
          <w:sz w:val="22"/>
          <w:szCs w:val="22"/>
        </w:rPr>
        <w:t xml:space="preserve"> Department</w:t>
      </w:r>
      <w:r w:rsidRPr="00A81E90">
        <w:rPr>
          <w:rFonts w:asciiTheme="minorHAnsi" w:hAnsiTheme="minorHAnsi" w:cstheme="minorHAnsi"/>
          <w:sz w:val="22"/>
          <w:szCs w:val="22"/>
        </w:rPr>
        <w:t xml:space="preserve"> by calling 9</w:t>
      </w:r>
      <w:r w:rsidR="005C12EE">
        <w:rPr>
          <w:rFonts w:asciiTheme="minorHAnsi" w:hAnsiTheme="minorHAnsi" w:cstheme="minorHAnsi"/>
          <w:sz w:val="22"/>
          <w:szCs w:val="22"/>
        </w:rPr>
        <w:t>-</w:t>
      </w:r>
      <w:r w:rsidRPr="00A81E90">
        <w:rPr>
          <w:rFonts w:asciiTheme="minorHAnsi" w:hAnsiTheme="minorHAnsi" w:cstheme="minorHAnsi"/>
          <w:sz w:val="22"/>
          <w:szCs w:val="22"/>
        </w:rPr>
        <w:t>1</w:t>
      </w:r>
      <w:r w:rsidR="005C12EE">
        <w:rPr>
          <w:rFonts w:asciiTheme="minorHAnsi" w:hAnsiTheme="minorHAnsi" w:cstheme="minorHAnsi"/>
          <w:sz w:val="22"/>
          <w:szCs w:val="22"/>
        </w:rPr>
        <w:t>-</w:t>
      </w:r>
      <w:r w:rsidRPr="00A81E90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303CFD57" w14:textId="0E5BF78A" w:rsidR="00A81E90" w:rsidRPr="00175D02" w:rsidRDefault="00A81E90" w:rsidP="00243C7C">
      <w:pPr>
        <w:pStyle w:val="NormalWeb"/>
        <w:widowControl w:val="0"/>
        <w:numPr>
          <w:ilvl w:val="0"/>
          <w:numId w:val="3"/>
        </w:numPr>
        <w:spacing w:before="8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 w:rsidRPr="00A81E90">
        <w:rPr>
          <w:rFonts w:asciiTheme="minorHAnsi" w:hAnsiTheme="minorHAnsi" w:cstheme="minorHAnsi"/>
          <w:b/>
          <w:bCs/>
          <w:sz w:val="22"/>
          <w:szCs w:val="22"/>
        </w:rPr>
        <w:t>Do not re-enter</w:t>
      </w:r>
      <w:r w:rsidRPr="00A81E90">
        <w:rPr>
          <w:rFonts w:asciiTheme="minorHAnsi" w:hAnsiTheme="minorHAnsi" w:cstheme="minorHAnsi"/>
          <w:sz w:val="22"/>
          <w:szCs w:val="22"/>
        </w:rPr>
        <w:t xml:space="preserve"> buildings with structural damage until the building has been declared safe by the University’s </w:t>
      </w:r>
      <w:r w:rsidR="00175D02">
        <w:rPr>
          <w:rFonts w:asciiTheme="minorHAnsi" w:hAnsiTheme="minorHAnsi" w:cstheme="minorHAnsi"/>
          <w:sz w:val="22"/>
          <w:szCs w:val="22"/>
        </w:rPr>
        <w:t xml:space="preserve">seismic building inspection </w:t>
      </w:r>
      <w:hyperlink r:id="rId11" w:history="1">
        <w:r w:rsidRPr="00243C7C">
          <w:rPr>
            <w:rFonts w:eastAsiaTheme="minorHAnsi"/>
            <w:color w:val="0563C1" w:themeColor="hyperlink"/>
            <w:u w:val="single"/>
          </w:rPr>
          <w:t>(ATC-20</w:t>
        </w:r>
        <w:r w:rsidR="00175D02" w:rsidRPr="00243C7C">
          <w:rPr>
            <w:rFonts w:eastAsiaTheme="minorHAnsi"/>
            <w:color w:val="0563C1" w:themeColor="hyperlink"/>
            <w:u w:val="single"/>
          </w:rPr>
          <w:t>)</w:t>
        </w:r>
      </w:hyperlink>
      <w:r w:rsidRPr="00A81E90">
        <w:rPr>
          <w:rFonts w:asciiTheme="minorHAnsi" w:hAnsiTheme="minorHAnsi" w:cstheme="minorHAnsi"/>
          <w:sz w:val="22"/>
          <w:szCs w:val="22"/>
        </w:rPr>
        <w:t xml:space="preserve"> team or other trained professionals.</w:t>
      </w:r>
    </w:p>
    <w:p w14:paraId="2FEB6C4D" w14:textId="13F096FF" w:rsidR="00F700E3" w:rsidRPr="00243C7C" w:rsidRDefault="009D5748" w:rsidP="00243C7C">
      <w:pPr>
        <w:pStyle w:val="ListParagraph"/>
        <w:widowControl w:val="0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 w:cstheme="minorHAnsi"/>
          <w:sz w:val="22"/>
        </w:rPr>
      </w:pPr>
      <w:r w:rsidRPr="00243C7C">
        <w:rPr>
          <w:rFonts w:asciiTheme="minorHAnsi" w:eastAsia="Times New Roman" w:hAnsiTheme="minorHAnsi" w:cstheme="minorHAnsi"/>
          <w:b/>
          <w:bCs/>
          <w:color w:val="000000"/>
          <w:sz w:val="22"/>
        </w:rPr>
        <w:t>Laboratories</w:t>
      </w:r>
      <w:r>
        <w:rPr>
          <w:rFonts w:asciiTheme="minorHAnsi" w:eastAsia="Times New Roman" w:hAnsiTheme="minorHAnsi" w:cstheme="minorHAnsi"/>
          <w:color w:val="000000"/>
          <w:sz w:val="22"/>
        </w:rPr>
        <w:t xml:space="preserve">: </w:t>
      </w:r>
      <w:r w:rsidR="00A81E90" w:rsidRPr="00A81E90">
        <w:rPr>
          <w:rFonts w:asciiTheme="minorHAnsi" w:eastAsia="Times New Roman" w:hAnsiTheme="minorHAnsi" w:cstheme="minorHAnsi"/>
          <w:color w:val="000000"/>
          <w:sz w:val="22"/>
        </w:rPr>
        <w:t xml:space="preserve">Review </w:t>
      </w:r>
      <w:r w:rsidR="00175D02">
        <w:rPr>
          <w:rFonts w:asciiTheme="minorHAnsi" w:eastAsia="Times New Roman" w:hAnsiTheme="minorHAnsi" w:cstheme="minorHAnsi"/>
          <w:color w:val="000000"/>
          <w:sz w:val="22"/>
        </w:rPr>
        <w:t>the UW</w:t>
      </w:r>
      <w:r w:rsidR="00175D02" w:rsidRPr="00A81E90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hyperlink r:id="rId12" w:history="1">
        <w:r w:rsidR="00A81E90" w:rsidRPr="00A81E90">
          <w:rPr>
            <w:rFonts w:ascii="Calibri" w:hAnsi="Calibri" w:cs="Raavi"/>
            <w:color w:val="0563C1" w:themeColor="hyperlink"/>
            <w:sz w:val="22"/>
            <w:u w:val="single"/>
          </w:rPr>
          <w:t>Laboratory Safety Manual</w:t>
        </w:r>
      </w:hyperlink>
      <w:r w:rsidR="00A81E90" w:rsidRPr="00A81E90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175D02">
        <w:rPr>
          <w:rFonts w:asciiTheme="minorHAnsi" w:eastAsia="Times New Roman" w:hAnsiTheme="minorHAnsi" w:cstheme="minorHAnsi"/>
          <w:color w:val="000000"/>
          <w:sz w:val="22"/>
        </w:rPr>
        <w:t xml:space="preserve">or your </w:t>
      </w:r>
      <w:hyperlink r:id="rId13" w:history="1">
        <w:r w:rsidR="00175D02" w:rsidRPr="00243C7C">
          <w:rPr>
            <w:rFonts w:ascii="Calibri" w:hAnsi="Calibri" w:cs="Raavi"/>
            <w:color w:val="0563C1" w:themeColor="hyperlink"/>
            <w:u w:val="single"/>
          </w:rPr>
          <w:t>Lab Continuity Plan</w:t>
        </w:r>
      </w:hyperlink>
      <w:r w:rsidR="00175D02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A81E90" w:rsidRPr="00A81E90">
        <w:rPr>
          <w:rFonts w:asciiTheme="minorHAnsi" w:eastAsia="Times New Roman" w:hAnsiTheme="minorHAnsi" w:cstheme="minorHAnsi"/>
          <w:color w:val="000000"/>
          <w:sz w:val="22"/>
        </w:rPr>
        <w:t>for specific earthquake procedures.</w:t>
      </w:r>
    </w:p>
    <w:sectPr w:rsidR="00F700E3" w:rsidRPr="00243C7C" w:rsidSect="00243C7C">
      <w:footerReference w:type="default" r:id="rId14"/>
      <w:pgSz w:w="12240" w:h="15840"/>
      <w:pgMar w:top="990" w:right="1440" w:bottom="720" w:left="144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3F31C3DD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6D2268">
          <w:rPr>
            <w:rFonts w:asciiTheme="minorHAnsi" w:hAnsiTheme="minorHAnsi"/>
            <w:sz w:val="20"/>
            <w:szCs w:val="20"/>
          </w:rPr>
          <w:t>August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31B78"/>
    <w:rsid w:val="000379F0"/>
    <w:rsid w:val="0004649A"/>
    <w:rsid w:val="000A75FA"/>
    <w:rsid w:val="000D3AA3"/>
    <w:rsid w:val="001141C3"/>
    <w:rsid w:val="00137D64"/>
    <w:rsid w:val="00157A86"/>
    <w:rsid w:val="00166F5F"/>
    <w:rsid w:val="001679C8"/>
    <w:rsid w:val="00175D02"/>
    <w:rsid w:val="001928E4"/>
    <w:rsid w:val="001A65BF"/>
    <w:rsid w:val="001B418F"/>
    <w:rsid w:val="002157B1"/>
    <w:rsid w:val="00243C7C"/>
    <w:rsid w:val="0024614A"/>
    <w:rsid w:val="00251F1D"/>
    <w:rsid w:val="00252A36"/>
    <w:rsid w:val="0026176C"/>
    <w:rsid w:val="003E5775"/>
    <w:rsid w:val="00513781"/>
    <w:rsid w:val="00514223"/>
    <w:rsid w:val="00534B12"/>
    <w:rsid w:val="00573919"/>
    <w:rsid w:val="005B43F4"/>
    <w:rsid w:val="005C12EE"/>
    <w:rsid w:val="005E6D34"/>
    <w:rsid w:val="005F1EC6"/>
    <w:rsid w:val="006464DF"/>
    <w:rsid w:val="006A4F9C"/>
    <w:rsid w:val="006B249D"/>
    <w:rsid w:val="006B7210"/>
    <w:rsid w:val="006D2268"/>
    <w:rsid w:val="006F673A"/>
    <w:rsid w:val="007228C9"/>
    <w:rsid w:val="00731CDA"/>
    <w:rsid w:val="00771C0B"/>
    <w:rsid w:val="007A1239"/>
    <w:rsid w:val="007B6858"/>
    <w:rsid w:val="007C6E73"/>
    <w:rsid w:val="007D1E38"/>
    <w:rsid w:val="008529D3"/>
    <w:rsid w:val="00852BD3"/>
    <w:rsid w:val="00871711"/>
    <w:rsid w:val="008A6FDA"/>
    <w:rsid w:val="009C6296"/>
    <w:rsid w:val="009D5748"/>
    <w:rsid w:val="00A61F04"/>
    <w:rsid w:val="00A80093"/>
    <w:rsid w:val="00A81E90"/>
    <w:rsid w:val="00AE51BF"/>
    <w:rsid w:val="00AE5B90"/>
    <w:rsid w:val="00B23235"/>
    <w:rsid w:val="00BD0729"/>
    <w:rsid w:val="00C423A7"/>
    <w:rsid w:val="00C66FA9"/>
    <w:rsid w:val="00C93439"/>
    <w:rsid w:val="00CA3BDC"/>
    <w:rsid w:val="00CD057E"/>
    <w:rsid w:val="00CD206D"/>
    <w:rsid w:val="00D3512D"/>
    <w:rsid w:val="00D36004"/>
    <w:rsid w:val="00D7558C"/>
    <w:rsid w:val="00DE00B3"/>
    <w:rsid w:val="00DF08E7"/>
    <w:rsid w:val="00E30ACD"/>
    <w:rsid w:val="00EA6C3C"/>
    <w:rsid w:val="00EB14C2"/>
    <w:rsid w:val="00EC4257"/>
    <w:rsid w:val="00EF37D4"/>
    <w:rsid w:val="00F53D48"/>
    <w:rsid w:val="00F700E3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resource/post-earthquake-checklist-203" TargetMode="External"/><Relationship Id="rId13" Type="http://schemas.openxmlformats.org/officeDocument/2006/relationships/hyperlink" Target="https://www.ehs.washington.edu/system/files/resources/UWLabContinuityPla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hs.washington.edu/resource/laboratory-safety-manual-5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ilities.uw.edu/catalog/seismic-building-inspections-atc-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hs.washington.edu/resource/post-earthquake-checklist-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ilities.uw.edu/catalog/seismic-building-inspections-atc-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2</cp:revision>
  <cp:lastPrinted>2016-04-26T20:40:00Z</cp:lastPrinted>
  <dcterms:created xsi:type="dcterms:W3CDTF">2023-08-24T19:57:00Z</dcterms:created>
  <dcterms:modified xsi:type="dcterms:W3CDTF">2023-08-24T19:57:00Z</dcterms:modified>
</cp:coreProperties>
</file>