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5D9B7798" w:rsidR="00DE00B3" w:rsidRPr="008A6FDA" w:rsidRDefault="00BD0729" w:rsidP="004222A6">
      <w:pPr>
        <w:pStyle w:val="Heading1"/>
        <w:spacing w:before="120" w:after="120"/>
        <w:contextualSpacing w:val="0"/>
      </w:pPr>
      <w:r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29A2ACE3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8EC" w:rsidRPr="001D68EC">
        <w:t>Medical Emergencies</w:t>
      </w:r>
    </w:p>
    <w:p w14:paraId="754CF4EE" w14:textId="77777777" w:rsidR="001D68EC" w:rsidRDefault="001D68EC" w:rsidP="004222A6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1D68EC">
        <w:rPr>
          <w:rFonts w:asciiTheme="minorHAnsi" w:hAnsiTheme="minorHAnsi" w:cstheme="minorHAnsi"/>
          <w:bCs/>
          <w:sz w:val="22"/>
        </w:rPr>
        <w:t xml:space="preserve">Heart attack, choking, bleeding, poisoning, and burns, as well as other serious medical conditions, can happen anywhere. Prompt action and clear communication is vital when providing help.  </w:t>
      </w:r>
    </w:p>
    <w:p w14:paraId="59348454" w14:textId="1303BC8D" w:rsidR="005F1EC6" w:rsidRPr="000A75FA" w:rsidRDefault="00BD0729" w:rsidP="004222A6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E6DA61" w14:textId="7F164FC5" w:rsidR="00D36004" w:rsidRPr="000A75FA" w:rsidRDefault="00A414AD" w:rsidP="006F03D3">
      <w:pPr>
        <w:pStyle w:val="Heading2"/>
        <w:spacing w:before="240" w:after="120"/>
        <w:rPr>
          <w:b w:val="0"/>
        </w:rPr>
      </w:pPr>
      <w:r w:rsidRPr="00A414AD">
        <w:t>In the Event of a Sudden Medical Emergency</w:t>
      </w:r>
    </w:p>
    <w:p w14:paraId="3A69DCF1" w14:textId="45528DEB" w:rsidR="00A414AD" w:rsidRPr="00A414AD" w:rsidRDefault="00A414AD" w:rsidP="004222A6">
      <w:pPr>
        <w:pStyle w:val="head3"/>
        <w:numPr>
          <w:ilvl w:val="0"/>
          <w:numId w:val="4"/>
        </w:numPr>
        <w:tabs>
          <w:tab w:val="clear" w:pos="950"/>
        </w:tabs>
        <w:spacing w:before="120"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414AD">
        <w:rPr>
          <w:rFonts w:asciiTheme="minorHAnsi" w:hAnsiTheme="minorHAnsi" w:cstheme="minorHAnsi"/>
          <w:sz w:val="22"/>
          <w:szCs w:val="22"/>
        </w:rPr>
        <w:t>Assess the person.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Look on </w:t>
      </w:r>
      <w:proofErr w:type="gramStart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wrist</w:t>
      </w:r>
      <w:proofErr w:type="gramEnd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, ankle, or around neck for a medic alert bracelet or necklace.  </w:t>
      </w:r>
    </w:p>
    <w:p w14:paraId="4230F099" w14:textId="77777777" w:rsidR="00B315B7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 xml:space="preserve">Call </w:t>
      </w:r>
      <w:proofErr w:type="gramStart"/>
      <w:r w:rsidRPr="00B41AD6">
        <w:rPr>
          <w:rFonts w:asciiTheme="minorHAnsi" w:hAnsiTheme="minorHAnsi" w:cstheme="minorHAnsi"/>
          <w:sz w:val="22"/>
          <w:szCs w:val="22"/>
        </w:rPr>
        <w:t>9</w:t>
      </w:r>
      <w:r w:rsidR="006F03D3">
        <w:rPr>
          <w:rFonts w:asciiTheme="minorHAnsi" w:hAnsiTheme="minorHAnsi" w:cstheme="minorHAnsi"/>
          <w:sz w:val="22"/>
          <w:szCs w:val="22"/>
        </w:rPr>
        <w:t>-</w:t>
      </w:r>
      <w:r w:rsidRPr="00B41AD6">
        <w:rPr>
          <w:rFonts w:asciiTheme="minorHAnsi" w:hAnsiTheme="minorHAnsi" w:cstheme="minorHAnsi"/>
          <w:sz w:val="22"/>
          <w:szCs w:val="22"/>
        </w:rPr>
        <w:t>1</w:t>
      </w:r>
      <w:r w:rsidR="006F03D3">
        <w:rPr>
          <w:rFonts w:asciiTheme="minorHAnsi" w:hAnsiTheme="minorHAnsi" w:cstheme="minorHAnsi"/>
          <w:sz w:val="22"/>
          <w:szCs w:val="22"/>
        </w:rPr>
        <w:t>-</w:t>
      </w:r>
      <w:r w:rsidRPr="00B41AD6">
        <w:rPr>
          <w:rFonts w:asciiTheme="minorHAnsi" w:hAnsiTheme="minorHAnsi" w:cstheme="minorHAnsi"/>
          <w:sz w:val="22"/>
          <w:szCs w:val="22"/>
        </w:rPr>
        <w:t>1, or</w:t>
      </w:r>
      <w:proofErr w:type="gramEnd"/>
      <w:r w:rsidRPr="00B41AD6">
        <w:rPr>
          <w:rFonts w:asciiTheme="minorHAnsi" w:hAnsiTheme="minorHAnsi" w:cstheme="minorHAnsi"/>
          <w:sz w:val="22"/>
          <w:szCs w:val="22"/>
        </w:rPr>
        <w:t xml:space="preserve"> have someone else do it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3A86C69F" w14:textId="77777777" w:rsidR="00B315B7" w:rsidRDefault="00A414AD" w:rsidP="00B315B7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If you are alone, yell loudly for help. </w:t>
      </w:r>
    </w:p>
    <w:p w14:paraId="0A4DD156" w14:textId="349B07CB" w:rsidR="00A414AD" w:rsidRPr="00A414AD" w:rsidRDefault="00A414AD" w:rsidP="00BE3786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If you are unable to summon help, call 9</w:t>
      </w:r>
      <w:r w:rsidR="006F03D3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F03D3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1 </w:t>
      </w:r>
      <w:r w:rsidRPr="00BE3786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first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before assisting the person.</w:t>
      </w:r>
    </w:p>
    <w:p w14:paraId="6664842A" w14:textId="5687FB3D" w:rsidR="00A414AD" w:rsidRPr="00A414AD" w:rsidRDefault="00A414AD" w:rsidP="00BE3786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E3786">
        <w:rPr>
          <w:rFonts w:asciiTheme="minorHAnsi" w:hAnsiTheme="minorHAnsi" w:cstheme="minorHAnsi"/>
          <w:b w:val="0"/>
          <w:bCs/>
          <w:sz w:val="22"/>
          <w:szCs w:val="22"/>
        </w:rPr>
        <w:t>When calling 9</w:t>
      </w:r>
      <w:r w:rsidR="006F03D3" w:rsidRPr="00BE3786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BE3786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F03D3" w:rsidRPr="00BE3786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BE3786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F03D3" w:rsidRPr="00BE3786">
        <w:rPr>
          <w:rFonts w:asciiTheme="minorHAnsi" w:hAnsiTheme="minorHAnsi" w:cstheme="minorHAnsi"/>
          <w:b w:val="0"/>
          <w:bCs/>
          <w:sz w:val="22"/>
          <w:szCs w:val="22"/>
        </w:rPr>
        <w:t xml:space="preserve"> from a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F03D3" w:rsidRPr="00B315B7">
        <w:rPr>
          <w:rFonts w:asciiTheme="minorHAnsi" w:hAnsiTheme="minorHAnsi" w:cstheme="minorHAnsi"/>
          <w:sz w:val="22"/>
          <w:szCs w:val="22"/>
        </w:rPr>
        <w:t>landline</w:t>
      </w:r>
      <w:r w:rsidR="006F03D3" w:rsidRPr="00BE378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>inside a</w:t>
      </w:r>
      <w:r w:rsidR="006F03D3" w:rsidRPr="00BE3786">
        <w:rPr>
          <w:rFonts w:asciiTheme="minorHAnsi" w:hAnsiTheme="minorHAnsi" w:cstheme="minorHAnsi"/>
          <w:b w:val="0"/>
          <w:bCs/>
          <w:sz w:val="22"/>
          <w:szCs w:val="22"/>
        </w:rPr>
        <w:t xml:space="preserve"> Seattle campus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 building</w:t>
      </w:r>
      <w:r w:rsidRPr="00BE3786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B41AD6">
        <w:rPr>
          <w:rFonts w:asciiTheme="minorHAnsi" w:hAnsiTheme="minorHAnsi" w:cstheme="minorHAnsi"/>
          <w:sz w:val="22"/>
          <w:szCs w:val="22"/>
        </w:rPr>
        <w:t xml:space="preserve">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the call</w:t>
      </w:r>
      <w:r w:rsidR="006F03D3">
        <w:rPr>
          <w:rFonts w:asciiTheme="minorHAnsi" w:hAnsiTheme="minorHAnsi" w:cstheme="minorHAnsi"/>
          <w:b w:val="0"/>
          <w:bCs/>
          <w:sz w:val="22"/>
          <w:szCs w:val="22"/>
        </w:rPr>
        <w:t xml:space="preserve"> will be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routed directly to the </w:t>
      </w:r>
      <w:r w:rsidR="006F03D3">
        <w:rPr>
          <w:rFonts w:asciiTheme="minorHAnsi" w:hAnsiTheme="minorHAnsi" w:cstheme="minorHAnsi"/>
          <w:b w:val="0"/>
          <w:bCs/>
          <w:sz w:val="22"/>
          <w:szCs w:val="22"/>
        </w:rPr>
        <w:t>UW</w:t>
      </w:r>
      <w:r w:rsidR="006F03D3"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Police </w:t>
      </w:r>
      <w:r w:rsidR="006F03D3">
        <w:rPr>
          <w:rFonts w:asciiTheme="minorHAnsi" w:hAnsiTheme="minorHAnsi" w:cstheme="minorHAnsi"/>
          <w:b w:val="0"/>
          <w:bCs/>
          <w:sz w:val="22"/>
          <w:szCs w:val="22"/>
        </w:rPr>
        <w:t>Department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. If you are using a </w:t>
      </w:r>
      <w:r w:rsidRPr="00BE3786">
        <w:rPr>
          <w:rFonts w:asciiTheme="minorHAnsi" w:hAnsiTheme="minorHAnsi" w:cstheme="minorHAnsi"/>
          <w:sz w:val="22"/>
          <w:szCs w:val="22"/>
        </w:rPr>
        <w:t>cellphone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 to call 9-1-1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tell the operator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you are at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>the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University of Washington. </w:t>
      </w:r>
    </w:p>
    <w:p w14:paraId="392F3ABE" w14:textId="77777777" w:rsidR="00A414AD" w:rsidRPr="00A414AD" w:rsidRDefault="00A414AD" w:rsidP="004222A6">
      <w:pPr>
        <w:pStyle w:val="head3"/>
        <w:spacing w:before="120" w:after="120" w:line="240" w:lineRule="auto"/>
        <w:ind w:left="7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Give the operator as much information as possible, including:</w:t>
      </w:r>
    </w:p>
    <w:p w14:paraId="63ED4BAF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Type of emergency</w:t>
      </w:r>
    </w:p>
    <w:p w14:paraId="217D6F6A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What help is </w:t>
      </w:r>
      <w:proofErr w:type="gramStart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needed</w:t>
      </w:r>
      <w:proofErr w:type="gramEnd"/>
    </w:p>
    <w:p w14:paraId="6427EC21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Exact address or building </w:t>
      </w:r>
      <w:proofErr w:type="gramStart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name</w:t>
      </w:r>
      <w:proofErr w:type="gramEnd"/>
    </w:p>
    <w:p w14:paraId="6A9A97C9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Room number or area</w:t>
      </w:r>
    </w:p>
    <w:p w14:paraId="47BDE624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Your telephone </w:t>
      </w:r>
      <w:proofErr w:type="gramStart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number</w:t>
      </w:r>
      <w:proofErr w:type="gramEnd"/>
    </w:p>
    <w:p w14:paraId="5B32D109" w14:textId="6625BC15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Any information from medic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alert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bracelet or necklace </w:t>
      </w:r>
    </w:p>
    <w:p w14:paraId="478A3DEE" w14:textId="77777777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Victim information such as age and symptoms</w:t>
      </w:r>
    </w:p>
    <w:p w14:paraId="1D76B060" w14:textId="122E1D08" w:rsidR="00A414AD" w:rsidRPr="00A414AD" w:rsidRDefault="00A414AD" w:rsidP="004222A6">
      <w:pPr>
        <w:pStyle w:val="head3"/>
        <w:numPr>
          <w:ilvl w:val="1"/>
          <w:numId w:val="4"/>
        </w:numPr>
        <w:spacing w:before="60" w:after="6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>Don’t hang up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until you are told to do so by the 9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1 operator.  </w:t>
      </w:r>
    </w:p>
    <w:p w14:paraId="6D590F57" w14:textId="149031E8" w:rsidR="00A414AD" w:rsidRPr="00A414AD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>Do not move the victim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unless </w:t>
      </w:r>
      <w:proofErr w:type="gramStart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absolutely necessary</w:t>
      </w:r>
      <w:proofErr w:type="gramEnd"/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. In many cases, moving the victim may cause additional trauma.  </w:t>
      </w:r>
    </w:p>
    <w:p w14:paraId="0CAE6CDA" w14:textId="73C6E86A" w:rsidR="00A414AD" w:rsidRPr="00A414AD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 xml:space="preserve">Administer </w:t>
      </w:r>
      <w:r w:rsidR="00B315B7">
        <w:rPr>
          <w:rFonts w:asciiTheme="minorHAnsi" w:hAnsiTheme="minorHAnsi" w:cstheme="minorHAnsi"/>
          <w:sz w:val="22"/>
          <w:szCs w:val="22"/>
        </w:rPr>
        <w:t>f</w:t>
      </w:r>
      <w:r w:rsidRPr="00B41AD6">
        <w:rPr>
          <w:rFonts w:asciiTheme="minorHAnsi" w:hAnsiTheme="minorHAnsi" w:cstheme="minorHAnsi"/>
          <w:sz w:val="22"/>
          <w:szCs w:val="22"/>
        </w:rPr>
        <w:t xml:space="preserve">irst </w:t>
      </w:r>
      <w:r w:rsidR="00B315B7">
        <w:rPr>
          <w:rFonts w:asciiTheme="minorHAnsi" w:hAnsiTheme="minorHAnsi" w:cstheme="minorHAnsi"/>
          <w:sz w:val="22"/>
          <w:szCs w:val="22"/>
        </w:rPr>
        <w:t>a</w:t>
      </w:r>
      <w:r w:rsidRPr="00B41AD6">
        <w:rPr>
          <w:rFonts w:asciiTheme="minorHAnsi" w:hAnsiTheme="minorHAnsi" w:cstheme="minorHAnsi"/>
          <w:sz w:val="22"/>
          <w:szCs w:val="22"/>
        </w:rPr>
        <w:t>id or CPR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if you are qualified and current with your training.</w:t>
      </w:r>
    </w:p>
    <w:p w14:paraId="1A929E92" w14:textId="1865CE23" w:rsidR="00A414AD" w:rsidRPr="00A414AD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 xml:space="preserve">Follow </w:t>
      </w:r>
      <w:r w:rsidR="00B315B7">
        <w:rPr>
          <w:rFonts w:asciiTheme="minorHAnsi" w:hAnsiTheme="minorHAnsi" w:cstheme="minorHAnsi"/>
          <w:sz w:val="22"/>
          <w:szCs w:val="22"/>
        </w:rPr>
        <w:t>u</w:t>
      </w:r>
      <w:r w:rsidRPr="00B41AD6">
        <w:rPr>
          <w:rFonts w:asciiTheme="minorHAnsi" w:hAnsiTheme="minorHAnsi" w:cstheme="minorHAnsi"/>
          <w:sz w:val="22"/>
          <w:szCs w:val="22"/>
        </w:rPr>
        <w:t xml:space="preserve">niversal </w:t>
      </w:r>
      <w:r w:rsidR="00B315B7">
        <w:rPr>
          <w:rFonts w:asciiTheme="minorHAnsi" w:hAnsiTheme="minorHAnsi" w:cstheme="minorHAnsi"/>
          <w:sz w:val="22"/>
          <w:szCs w:val="22"/>
        </w:rPr>
        <w:t>p</w:t>
      </w:r>
      <w:r w:rsidRPr="00B41AD6">
        <w:rPr>
          <w:rFonts w:asciiTheme="minorHAnsi" w:hAnsiTheme="minorHAnsi" w:cstheme="minorHAnsi"/>
          <w:sz w:val="22"/>
          <w:szCs w:val="22"/>
        </w:rPr>
        <w:t>recautions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. Treat all blood and body fluids as if they were known to be infectious for HIV, HBV, or other bloodborne pathogens.</w:t>
      </w:r>
    </w:p>
    <w:p w14:paraId="05DA036F" w14:textId="6F915E4C" w:rsidR="00A414AD" w:rsidRPr="00A414AD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 xml:space="preserve">Look for an </w:t>
      </w:r>
      <w:r w:rsidR="00B315B7">
        <w:rPr>
          <w:rFonts w:asciiTheme="minorHAnsi" w:hAnsiTheme="minorHAnsi" w:cstheme="minorHAnsi"/>
          <w:sz w:val="22"/>
          <w:szCs w:val="22"/>
        </w:rPr>
        <w:t>emergency contact</w:t>
      </w:r>
      <w:r w:rsidRPr="00B41AD6">
        <w:rPr>
          <w:rFonts w:asciiTheme="minorHAnsi" w:hAnsiTheme="minorHAnsi" w:cstheme="minorHAnsi"/>
          <w:sz w:val="22"/>
          <w:szCs w:val="22"/>
        </w:rPr>
        <w:t xml:space="preserve"> </w:t>
      </w:r>
      <w:r w:rsidR="00B315B7">
        <w:rPr>
          <w:rFonts w:asciiTheme="minorHAnsi" w:hAnsiTheme="minorHAnsi" w:cstheme="minorHAnsi"/>
          <w:sz w:val="22"/>
          <w:szCs w:val="22"/>
        </w:rPr>
        <w:t>p</w:t>
      </w:r>
      <w:r w:rsidRPr="00B41AD6">
        <w:rPr>
          <w:rFonts w:asciiTheme="minorHAnsi" w:hAnsiTheme="minorHAnsi" w:cstheme="minorHAnsi"/>
          <w:sz w:val="22"/>
          <w:szCs w:val="22"/>
        </w:rPr>
        <w:t xml:space="preserve">hone </w:t>
      </w:r>
      <w:r w:rsidR="00B315B7">
        <w:rPr>
          <w:rFonts w:asciiTheme="minorHAnsi" w:hAnsiTheme="minorHAnsi" w:cstheme="minorHAnsi"/>
          <w:sz w:val="22"/>
          <w:szCs w:val="22"/>
        </w:rPr>
        <w:t>n</w:t>
      </w:r>
      <w:r w:rsidRPr="00B41AD6">
        <w:rPr>
          <w:rFonts w:asciiTheme="minorHAnsi" w:hAnsiTheme="minorHAnsi" w:cstheme="minorHAnsi"/>
          <w:sz w:val="22"/>
          <w:szCs w:val="22"/>
        </w:rPr>
        <w:t>umber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>The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 contact number </w:t>
      </w:r>
      <w:r w:rsidR="00B315B7">
        <w:rPr>
          <w:rFonts w:asciiTheme="minorHAnsi" w:hAnsiTheme="minorHAnsi" w:cstheme="minorHAnsi"/>
          <w:b w:val="0"/>
          <w:bCs/>
          <w:sz w:val="22"/>
          <w:szCs w:val="22"/>
        </w:rPr>
        <w:t xml:space="preserve">may be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on the person’s cellphone. </w:t>
      </w:r>
    </w:p>
    <w:p w14:paraId="17C27C3D" w14:textId="6F6D5FB2" w:rsidR="00A414AD" w:rsidRPr="00A414AD" w:rsidRDefault="00A414AD" w:rsidP="004222A6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41AD6">
        <w:rPr>
          <w:rFonts w:asciiTheme="minorHAnsi" w:hAnsiTheme="minorHAnsi" w:cstheme="minorHAnsi"/>
          <w:sz w:val="22"/>
          <w:szCs w:val="22"/>
        </w:rPr>
        <w:t>Report the incident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. Submit a</w:t>
      </w:r>
      <w:r w:rsidR="007A216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 xml:space="preserve">report using the Online Accident Reporting System (OARS) at </w:t>
      </w:r>
      <w:r w:rsidR="007A2164" w:rsidRPr="007A2164">
        <w:rPr>
          <w:rFonts w:asciiTheme="minorHAnsi" w:hAnsiTheme="minorHAnsi" w:cstheme="minorHAnsi"/>
          <w:b w:val="0"/>
          <w:bCs/>
          <w:sz w:val="22"/>
          <w:szCs w:val="22"/>
        </w:rPr>
        <w:t>oars.ehs.washington.edu</w:t>
      </w:r>
      <w:r w:rsidRPr="00A414AD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FEB6C4D" w14:textId="77777777" w:rsidR="00F700E3" w:rsidRPr="000A75FA" w:rsidRDefault="00F700E3" w:rsidP="004222A6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F700E3" w:rsidRPr="000A7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0A37C561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Revi</w:t>
        </w:r>
        <w:r w:rsidRPr="00F700E3">
          <w:rPr>
            <w:rFonts w:asciiTheme="minorHAnsi" w:hAnsiTheme="minorHAnsi"/>
            <w:sz w:val="20"/>
            <w:szCs w:val="20"/>
          </w:rPr>
          <w:t>sed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695287">
          <w:rPr>
            <w:rFonts w:asciiTheme="minorHAnsi" w:hAnsiTheme="minorHAnsi"/>
            <w:sz w:val="20"/>
            <w:szCs w:val="20"/>
          </w:rPr>
          <w:t>June</w:t>
        </w:r>
        <w:r w:rsidRPr="00F700E3">
          <w:rPr>
            <w:rFonts w:asciiTheme="minorHAnsi" w:hAnsiTheme="minorHAnsi"/>
            <w:sz w:val="20"/>
            <w:szCs w:val="20"/>
          </w:rPr>
          <w:t xml:space="preserve"> 20</w:t>
        </w:r>
        <w:r w:rsidR="00695287">
          <w:rPr>
            <w:rFonts w:asciiTheme="minorHAnsi" w:hAnsiTheme="minorHAnsi"/>
            <w:sz w:val="20"/>
            <w:szCs w:val="20"/>
          </w:rPr>
          <w:t>16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D3AA3"/>
    <w:rsid w:val="001141C3"/>
    <w:rsid w:val="00137D64"/>
    <w:rsid w:val="00157A86"/>
    <w:rsid w:val="00166F5F"/>
    <w:rsid w:val="001928E4"/>
    <w:rsid w:val="001B418F"/>
    <w:rsid w:val="001D68EC"/>
    <w:rsid w:val="002157B1"/>
    <w:rsid w:val="0024614A"/>
    <w:rsid w:val="00251F1D"/>
    <w:rsid w:val="00252A36"/>
    <w:rsid w:val="0026176C"/>
    <w:rsid w:val="002A3E6A"/>
    <w:rsid w:val="003E5775"/>
    <w:rsid w:val="004222A6"/>
    <w:rsid w:val="00466966"/>
    <w:rsid w:val="00513781"/>
    <w:rsid w:val="00514223"/>
    <w:rsid w:val="00534B12"/>
    <w:rsid w:val="00573919"/>
    <w:rsid w:val="005B43F4"/>
    <w:rsid w:val="005F1EC6"/>
    <w:rsid w:val="006464DF"/>
    <w:rsid w:val="00695287"/>
    <w:rsid w:val="006A4F9C"/>
    <w:rsid w:val="006B249D"/>
    <w:rsid w:val="006B7210"/>
    <w:rsid w:val="006F03D3"/>
    <w:rsid w:val="006F673A"/>
    <w:rsid w:val="007228C9"/>
    <w:rsid w:val="00771C0B"/>
    <w:rsid w:val="007A1239"/>
    <w:rsid w:val="007A2164"/>
    <w:rsid w:val="007C6E73"/>
    <w:rsid w:val="008529D3"/>
    <w:rsid w:val="00871711"/>
    <w:rsid w:val="008A6FDA"/>
    <w:rsid w:val="009C6296"/>
    <w:rsid w:val="00A414AD"/>
    <w:rsid w:val="00A5779E"/>
    <w:rsid w:val="00A61F04"/>
    <w:rsid w:val="00A80093"/>
    <w:rsid w:val="00AE51BF"/>
    <w:rsid w:val="00AE5B90"/>
    <w:rsid w:val="00B23235"/>
    <w:rsid w:val="00B315B7"/>
    <w:rsid w:val="00B41AD6"/>
    <w:rsid w:val="00BD0729"/>
    <w:rsid w:val="00BE3786"/>
    <w:rsid w:val="00C1727B"/>
    <w:rsid w:val="00C423A7"/>
    <w:rsid w:val="00C66FA9"/>
    <w:rsid w:val="00CA3BDC"/>
    <w:rsid w:val="00CD057E"/>
    <w:rsid w:val="00CD206D"/>
    <w:rsid w:val="00D36004"/>
    <w:rsid w:val="00D7558C"/>
    <w:rsid w:val="00DE00B3"/>
    <w:rsid w:val="00DF08E7"/>
    <w:rsid w:val="00E30ACD"/>
    <w:rsid w:val="00EA6C3C"/>
    <w:rsid w:val="00EA75C6"/>
    <w:rsid w:val="00EB14C2"/>
    <w:rsid w:val="00EF37D4"/>
    <w:rsid w:val="00F53D48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3</cp:revision>
  <cp:lastPrinted>2016-04-26T20:40:00Z</cp:lastPrinted>
  <dcterms:created xsi:type="dcterms:W3CDTF">2023-08-24T20:40:00Z</dcterms:created>
  <dcterms:modified xsi:type="dcterms:W3CDTF">2023-08-24T20:40:00Z</dcterms:modified>
</cp:coreProperties>
</file>